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E6" w:rsidRPr="00860B40" w:rsidRDefault="004532E6" w:rsidP="004532E6">
      <w:pPr>
        <w:tabs>
          <w:tab w:val="left" w:pos="1985"/>
        </w:tabs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Туристик</w:t>
      </w:r>
      <w:r w:rsidRPr="00860B40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b/>
          <w:bCs/>
          <w:sz w:val="28"/>
          <w:szCs w:val="28"/>
        </w:rPr>
        <w:t>расмийлик</w:t>
      </w:r>
      <w:r w:rsidRPr="00860B40">
        <w:rPr>
          <w:rFonts w:ascii="BalticaUzbek" w:hAnsi="BalticaUzbek"/>
          <w:b/>
          <w:bCs/>
          <w:sz w:val="28"/>
          <w:szCs w:val="28"/>
        </w:rPr>
        <w:t>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17.1. Туристик муассаса ва туристлар 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ртасида юзага келувчи расмиятчиликлар.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17.2. Туризмда форс-мажор мажбуриятлари.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17.3. Туризмда даволарни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ал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 усуллари.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17.4. Туристик муассасаларда битим фаолияти муддатини ани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лаш.</w:t>
      </w:r>
    </w:p>
    <w:p w:rsidR="004532E6" w:rsidRPr="0071009F" w:rsidRDefault="004532E6" w:rsidP="004532E6">
      <w:pPr>
        <w:spacing w:line="360" w:lineRule="auto"/>
        <w:ind w:firstLine="708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17.1. Туристик муассаса ва туристлар 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ртасида юзага келувчи расмиятчиликлар.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 туризми тажрибасида туристик корхоналар томонидан тузилган келишувларнинг бир неча турлари мавжуд. Бундай келишувларга икки томонлама ёндошиш мумкин. Туроператор агентлик битимларининг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вариатларини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ади,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улар камдан кам 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згаради ёки турагент истаги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тахрир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Туроператор агентлик битимларининг умумий шартномалари пакетини реклама брошюрасида ёки печатда расман чоп этилади. Масалан, йирик немис туроператорлари “</w:t>
      </w:r>
      <w:r w:rsidRPr="0071009F">
        <w:rPr>
          <w:rFonts w:ascii="BalticaUzbek" w:hAnsi="BalticaUzbek"/>
          <w:sz w:val="28"/>
          <w:szCs w:val="28"/>
          <w:lang w:val="en-US"/>
        </w:rPr>
        <w:t>Hertz</w:t>
      </w:r>
      <w:r w:rsidRPr="0071009F">
        <w:rPr>
          <w:rFonts w:ascii="BalticaUzbek" w:hAnsi="BalticaUzbek"/>
          <w:sz w:val="28"/>
          <w:szCs w:val="28"/>
        </w:rPr>
        <w:t xml:space="preserve"> - </w:t>
      </w:r>
      <w:r w:rsidRPr="0071009F">
        <w:rPr>
          <w:rFonts w:ascii="BalticaUzbek" w:hAnsi="BalticaUzbek"/>
          <w:sz w:val="28"/>
          <w:szCs w:val="28"/>
          <w:lang w:val="en-US"/>
        </w:rPr>
        <w:t>reisen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Gmbh</w:t>
      </w:r>
      <w:r w:rsidRPr="0071009F">
        <w:rPr>
          <w:rFonts w:ascii="BalticaUzbek" w:hAnsi="BalticaUzbek"/>
          <w:sz w:val="28"/>
          <w:szCs w:val="28"/>
        </w:rPr>
        <w:t>”, “</w:t>
      </w:r>
      <w:r w:rsidRPr="0071009F">
        <w:rPr>
          <w:rFonts w:ascii="BalticaUzbek" w:hAnsi="BalticaUzbek"/>
          <w:sz w:val="28"/>
          <w:szCs w:val="28"/>
          <w:lang w:val="en-US"/>
        </w:rPr>
        <w:t>Ttransair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Fiug</w:t>
      </w:r>
      <w:r w:rsidRPr="0071009F">
        <w:rPr>
          <w:rFonts w:ascii="BalticaUzbek" w:hAnsi="BalticaUzbek"/>
          <w:sz w:val="28"/>
          <w:szCs w:val="28"/>
        </w:rPr>
        <w:t>”, “</w:t>
      </w:r>
      <w:r w:rsidRPr="0071009F">
        <w:rPr>
          <w:rFonts w:ascii="BalticaUzbek" w:hAnsi="BalticaUzbek"/>
          <w:sz w:val="28"/>
          <w:szCs w:val="28"/>
          <w:lang w:val="en-US"/>
        </w:rPr>
        <w:t>Bahn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und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Schiff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Sreisen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Gmbh</w:t>
      </w:r>
      <w:r w:rsidRPr="0071009F">
        <w:rPr>
          <w:rFonts w:ascii="BalticaUzbek" w:hAnsi="BalticaUzbek"/>
          <w:sz w:val="28"/>
          <w:szCs w:val="28"/>
        </w:rPr>
        <w:t xml:space="preserve">” турагентлар ва туристлар учун белгиланган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фаолиятининг амалга ошириш шартларини чоп эттиради. Шу билан бирга ватанимиздаги  туроператорлик фаолияти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улланувчи муассасалар (“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збектуризм”, “Узинтур”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шундай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тутишади.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збекистонда йирик туроператорлик фаолияти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улланадиган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М.Кси агентликлар учун фирма турларининг махсус хизмат катологини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араяпти. Унда нафа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туристик махсулотнинг барча шартлари ва хусусиятлари балки агентлик битимларининг шартлари, инструкцияларда,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ида турлар сотувидага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талаблар, агентлик мукофотлашини белгиланган сиёсати берилган. Аналогик каталогларни “Узинтур” АЖ 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аришаяпти.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арблик туроператорлар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л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нда битимни афзал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ришади (к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бир ёки 2 мамлакатлардаги хизмат дафтари) бунда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 нормаларига, миллий ассоциацияларнинг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оидаларига йирик туроператорлар ва урф-одатларнинг индамай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тиб кетиш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асосий шартларига суянишади. Бизнинг тажрибасиз рахбарлар хориж тилини билмаганликлари учун бундай вариант катта изохлар билн маъ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 келади. Муносабатларнинг  афзалро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усули-бу келгуси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шма ишнинг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  томонларини амалий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амраб олувчи профессионал тайёрланган икки томонлама битимни имзолаш. Бундай битимни тайёрлаш жуда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 иш, лекин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ланмаслик хавфларидан,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бузилишлар ва жавобгарликлардан жиддий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санкциялар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зарур. Битим тузишнинг ягона тавсияси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, бу иш шерикларнинг профессионал тажрибаси, уларнинг юридик тайёргарликлари, улар орасидаги ишонч даражаси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алар.  Туристик хизматларни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пайтида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пгина келишув ва агентлик муносабатлари, шартлари,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занжирнинг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даражаси учун ва мажбуриятни бажариш таваккалликлари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Сифатсиз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рсатган киши жавобгарликка тортилади ва зарар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атнашувчиларининг жавобгарлик даражасига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симланади.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Туристнинг хизматдан воз кечиш пайтидаги асосий масалалар турагент ва туроператор орасида юзага келади: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А. Агар воз кечиш турист ташаббуси билан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у жарима санкциялари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лайди.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Б. Агар воз кечишда туристнинг хизматдан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маганлиги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айбдор томон жарима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лайди.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масала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 ва бу аснода жарима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лашга келишилади.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В. Мижознинг сифатсиз хизмат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тирмовчиликлари сабабли турагент ва туроператор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 келишмовчиликлар юзага келиши мумкин. </w:t>
      </w:r>
      <w:r>
        <w:rPr>
          <w:sz w:val="28"/>
          <w:szCs w:val="28"/>
        </w:rPr>
        <w:lastRenderedPageBreak/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томон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зининг иши учун жавоб беради ва жавобгарлик чегаралари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 лозим.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Мижознинг чет элда таъминланиши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зарарда турагентнинг жавобгарлик масаласи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им. Расман бу туроператорнинг масъулияти. Агар турагент мижозларини туристик сафарнинг хусусиятлари ва талаблари билан таништирмаган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у бундай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имларни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йнига олиши керак. Одатда турагент мижознинг сифатсиз хизмат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идаги даъволарига жавобгар эмас. Лекин номланмаган принципал (ани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ланмаган принципал) юзага келса, турист олдида турагент жавобгар ва бу даъво юзасидан жавобгарлик туроператорга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нот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тайёрланган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барча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рилган зарар учун турагент жавобгар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Агар турагент турист билан келишув жараёнида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агентлик фоизини олиб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келишувда туристнинг воз кечиши ёки мажбурий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лланмасини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айтариб бериши хисоб китобда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рсатилиши керак.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олатларда туроператор, турагент ва икки томон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зарар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ради. Бунда энг яхши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зининг профессионал масъулияти ва турист зарарини 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урталашдир.</w:t>
      </w:r>
    </w:p>
    <w:p w:rsidR="004532E6" w:rsidRPr="0071009F" w:rsidRDefault="004532E6" w:rsidP="004532E6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17.2. Туризмда форс-мажор мажбуриятлари</w:t>
      </w:r>
      <w:r w:rsidRPr="0071009F">
        <w:rPr>
          <w:rFonts w:ascii="BalticaUzbek" w:hAnsi="BalticaUzbek"/>
          <w:sz w:val="28"/>
          <w:szCs w:val="28"/>
        </w:rPr>
        <w:t>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Туризмда туристик муассаса билан туристлар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келишмовчиликларни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илишда форс-мажор жуда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амиятга эга. Форс-мажорда енгилмас куч доимо томонлар тарафидан эслатилиши керак.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олатларга ён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ин, иш ташлаш, ин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илоб, давлат органларининг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арорлари, паспорт режимининг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згартирилиши ва божхона зоналари тегишлидир. Форс-мажор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олатлари мутло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Берилган шахар, туман, вилоятда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керак. Форс-мажор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идаги изохлар доимо келишув матнларида ёки келишув (шартномавий)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рсатилиши лозим. Форс-мажор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идаги вазият одатда стандарт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ишлатилиши керак. Бундага келишув услубий тавсияда берилиши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керак. Агар енгилмас куч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оллари (</w:t>
      </w:r>
      <w:r w:rsidRPr="0071009F">
        <w:rPr>
          <w:rFonts w:ascii="BalticaUzbek" w:hAnsi="BalticaUzbek"/>
          <w:sz w:val="28"/>
          <w:szCs w:val="28"/>
          <w:lang w:val="en-US"/>
        </w:rPr>
        <w:t>act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of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God</w:t>
      </w:r>
      <w:r w:rsidRPr="0071009F">
        <w:rPr>
          <w:rFonts w:ascii="BalticaUzbek" w:hAnsi="BalticaUzbek"/>
          <w:sz w:val="28"/>
          <w:szCs w:val="28"/>
        </w:rPr>
        <w:t>) жавобгар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 олмаса, томонлар жавобгарликдан озод этилади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томон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 зарар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ради. Яна томонлар бир-бирларига мана шундай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 ва маълумотларни келтиришлари лозим.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 ва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номаларни одатда миллий савдо саноат палатаси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ташкилот беради. Агар мажбуриятларни амалга ошириш имконияти вужудга келса, форс-мажор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олатларида янги сана белгиланиши лозим. Лекин баъзи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олатларда жавобгарликни бажариб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лмаса ёки шартлар бузилса, томонлар бундай келишувни тугатишга келишишади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исоб-китоб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илишади (агар келишув ёки ахдномада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рсатилмаган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лса).</w:t>
      </w:r>
    </w:p>
    <w:p w:rsidR="004532E6" w:rsidRPr="0071009F" w:rsidRDefault="004532E6" w:rsidP="004532E6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17.3. Туризмда даволарни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ал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 усуллари.</w:t>
      </w:r>
    </w:p>
    <w:p w:rsidR="004532E6" w:rsidRPr="0071009F" w:rsidRDefault="004532E6" w:rsidP="004532E6">
      <w:pPr>
        <w:pStyle w:val="a3"/>
        <w:spacing w:after="0"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муассасада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каби туристик корхоналарда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иш жараёнида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хил келишмовчиликлар юзага келиши мумкин. Барча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бахсли масалалар даставвал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илиши ва имкониятларга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музокара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 керак. Объектив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риб чикиш учун туроператор, турагент ва мижознинг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даъволари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 билан расмийлаштирилиши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рнатилган даъво тартибига риоя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 керак.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Турагент ёки турист даъвосини туроператор тур тугатилгандан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 20 кундан кеч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муддатда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Даъволар ёзма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ринишда тегишли равишда расмийлаштирилган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лишлари керак. Турдаги хизмат сифатларига тегишли даъволар турлидер, (кузатувчи, гурух рахбари, фирма бошли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ининг хорижлик вакили) 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томон вакили иштирокида тузилиши керак. Даъвога жавоб бериш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муддати 2 хафта. Агар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агент шикоят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ишни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окама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атнашишга мажбурдир. Агар турист турлидери туристик сафарида ёзма равишда даъво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илмаса, унинг тугатилишини тартибга солмо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</w:t>
      </w:r>
      <w:r w:rsidRPr="0071009F">
        <w:rPr>
          <w:rFonts w:ascii="BalticaUzbek" w:hAnsi="BalticaUzbek"/>
          <w:sz w:val="28"/>
          <w:szCs w:val="28"/>
        </w:rPr>
        <w:lastRenderedPageBreak/>
        <w:t>энди бу рекламацияга тегишли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Рекламациялар одатда туроператор томонидан туристик сафарининг тугатилиши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4 хафтадан кечиктирилмасдан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Даъвогарлик иш тартиби туроператорнинг турагент билан тузган шартномаси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ринишидан келиб чикади яъни;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-Агар турагент турни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номидан сотган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у туристнинг барча даъволарини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иши керак, туроператор эса турист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лиги учун регрессив даъво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жавоб бериши лозим;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-Агар турагент турни туроператор номидан сотган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даъволар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жавобгарлик бевосита тургагент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йнида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турагент туристдан ёзма имконият олишга ва туроператорни хабардор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илишга, у билан даъво жавоби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келишишга: компенсация илтимосини рад этиш ёки уни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ондиришга мажбур. “клиент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доим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” тамойили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доим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туристларнинг шикоятларини текширишда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 эмас, уларнинг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пчилиги керагидан анча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олишни талаб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Улар яшаш ва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 шартлари, экскурсия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лами билан эътиборсиз танишишади, туристик сафарига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 олдидан яна бир марта айтиб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тилган туристик гурухнинг мажлисида гарчи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атнашмаган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ам.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имконият ва маломатларнинг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лигини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ам, мехмонхона алмашуви, ёмон хизмат, гид,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русча гапирувчи, 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ирлик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аларни инкор этиб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лмайди. Буларнинг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аммаси амалда туристларнинг жой ва даъвосига эга, ушбу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улар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ониктириш талаб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Туроператор ва турагентнинг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 жараёнида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даъволар турли сабабларга эга ва категорияларга шартли равишда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линади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: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А. Харид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 туристик махсулоти сифатлари ва таркибининг аслида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дим этилганига мос келмаслиги. Бу “бузилган телефон” таъсири сабабли тез тез юз берадиган даъволардир.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аммасидан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тез тез юз берадигани бу одатий ахборот тартибсизликлари: алла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ачон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 реклама проспекти; маълумот эскирди, лекин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ирланмаган; агент ниманидир батамом гапира олади ёки пардоз бериб гапирди. Агар туристга етказилган маълумотда туристнинг тур хизмат даражаси ва сифати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идаги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равишда тасаввурига таъсир этувчи ноани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шикоят ва даъволар му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аррар эмас.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илиб, туроператорнинг тур нархи, муддатлари, унинг таркиби ва хизмат сифатлари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идаги бошлан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ич маълумот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рилиги учун жавобгарлиги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лади, 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 турагентнинг сотилган тур, унинг таркиби, хизмат сифатлари ва туристга етазилиши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идаги маълумот учун жавобгарлик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Б. Туристик фирмасининг турист етказган зарар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 даъволари. Туристлар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туристик корхонасига зарар етказишлари мумкин. Агар улар турист билан жойда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 олмасалар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даъволарини туроператорга 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натадилар. Томонлар биргаликда жавобгарликни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йниларига оладиган сабаблар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бор. Шунинг учун томонлар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жавобгарлик масаласини олдиндан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илишлари зарур.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В.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исоб-китоблар,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даъволар. Битимда унинг шартлари, муддат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ти, маълумот,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ужжат,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исоб-китобларни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дим этиш тартибини бузганликлари учун санкциялар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 керак. Турагентнинг тур сотилиш шартлари ва савдо технологиясини кузатиш, 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тидаги маълумотлар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 учун жавобгарлиги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илиши керак. Туроператор турагентни турнинг хусусиятлари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хабардор этишга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ужжатларни расмийлаштиришнинг бену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сон кузатиш талабларини даъво </w:t>
      </w:r>
      <w:r>
        <w:rPr>
          <w:sz w:val="28"/>
          <w:szCs w:val="28"/>
        </w:rPr>
        <w:lastRenderedPageBreak/>
        <w:t>қ</w:t>
      </w:r>
      <w:r w:rsidRPr="0071009F">
        <w:rPr>
          <w:rFonts w:ascii="BalticaUzbek" w:hAnsi="BalticaUzbek"/>
          <w:sz w:val="28"/>
          <w:szCs w:val="28"/>
        </w:rPr>
        <w:t>илишга мажбур. Турагент технологик занжир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(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ужжатларни,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лланмаларни, билетлар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хизматларни текшириш ва расмийлаштириш)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мажбуриятларни бажариш учун масъулдир. Агар турист турагент айби билан белгиланган мамлакатга киритилмаса, охирги киши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йилган бепарволик ва эхтиётсизлик учун бутун жавобгарликни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зиммасига олади.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Г. Учинчи бир шахсларнинг (к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махсулот етказиб берувчиларнинг хизматлари) туристик махсулоти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даъволари. Буна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даъволар тур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идаги маълумотнинг 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лий мулк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ининг бузилишида, транспортнинг кечикиши, бу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олатларда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ладиган харажатларда жой эгаллаши мумкин.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томон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туристик махсулоти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 учун жавобгардир. Жавобгарлик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битим шартлари  билан тартибга солинади, 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умумий тамойиллар ва фу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оролик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онунлар билан.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Битим томонлари музокара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даъволарини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илишлари керак. +арама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аршилик ва даъволар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ринларига эга, битимларда уларни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 этиш процедураларини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зарур.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илона усул - бу туристик асссоциациясидаги учунчи бир арбитрга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адорлик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мурожаат. Йирик ассоциациаларда бахсларни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илишнинг махсус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оидалари ва туристлар шикоятларини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бор. Лекин томонлар нафа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арбитр танлаши, балки унга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ишончини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лаши, унинг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арорини бажаришга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илиши керак. Арбитраж изохида арбитраж суди, регламентга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талаб, текшириш тили,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нинг       моддий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лланиши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масалалар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рсатилган. Агар учунчи бир арбитр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судга идора божлари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йича, яъни жавобгарнинг турар жойи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анъанавий мурожаат. Юридик шахслар арбитражларда жисмоний шахс иштирокчиларининг мавжудлиги пайтида, судда жавобгарнинг турар жойи </w:t>
      </w:r>
      <w:r w:rsidRPr="0071009F">
        <w:rPr>
          <w:rFonts w:ascii="BalticaUzbek" w:hAnsi="BalticaUzbek"/>
          <w:sz w:val="28"/>
          <w:szCs w:val="28"/>
        </w:rPr>
        <w:lastRenderedPageBreak/>
        <w:t>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инобатга олинишади. Арбитраж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аришга бахсни битим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ийлиги, 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 арбитраж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ароригача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даъво тартибининг бажариш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илади. Бунда барча зарурий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ужжтлар батафсил тайёрланиши ва расмийлаштирилиши керак. Маятник арбитраж регламентининг танлаш варианти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агар арбитор шахсий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илмаса,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бир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томон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4532E6" w:rsidRPr="0071009F" w:rsidRDefault="004532E6" w:rsidP="004532E6">
      <w:pPr>
        <w:spacing w:line="360" w:lineRule="auto"/>
        <w:ind w:firstLine="708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17.4. Туристик муассасаларда битим фаолияти муддатини ани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лаш.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Туристик корхоналар билан туристик гурухлар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тузилган  битимда унинг имзоланиш ва ишга тушиш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керак. 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ужжатнинг имзоланиш санаси билан мос келмаса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Битим фаолиятининг бошланиши имзоланган санадан кечро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мумкин (агар бунда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маъно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лса). Битим муддатсиз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 олмайди. Битим ва томонлар фаолиятининг битимни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артириш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тини етарлича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йиши зарур. Одатда битим фаолияти ёки тур эълон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муддати, ёки белгиланган даврга (1 ёки 2 йил)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йилади. Битим фаолияти муддати автоматик равишда узайтирилиши мумкин, агар томонлар (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шма ёки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ида) уни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артириши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аршилик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илмасалар.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доим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муносабатлар яхши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лавермайди, баъзан битимни тезда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артириш зарурияти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Битимда уни бекор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тартибини томонлардан бирининг ташаббуси билан эканлигини батафсил баён этиш керак. Бундай фаолият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атнашувчиларни (бир ёки икки ой учун) олдиндан хабардор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илишнинг белгиланган процедураларини, бу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 давомидаги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молиявий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исоб-китоблар ва мажбуриятларни му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аррар тугатиш, 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исобот бланклари,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ужжатлаини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айтариш шартларин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иши керак. Битимни тезда тугатиш-бу етарлича экстремал акт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одатда кескин шартларда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тади. Шунинг учун бу </w:t>
      </w:r>
      <w:r w:rsidRPr="0071009F">
        <w:rPr>
          <w:rFonts w:ascii="BalticaUzbek" w:hAnsi="BalticaUzbek"/>
          <w:sz w:val="28"/>
          <w:szCs w:val="28"/>
        </w:rPr>
        <w:lastRenderedPageBreak/>
        <w:t>процедурага шерикларнинг хайрлашуви д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стона ва тинч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тиши учун олдиндан рози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имдир. Асосий хато иккала томон битимининг мажбурий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риниши пайтида ахдномани тезда тугатиш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идаги шартни ёзиб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Бундай шарт битимни асоратга солиб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яди.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Агар битим иштирокчилари Россия фу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аролигига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битимни расмийлаштириш тили русча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керак, лекин шериклардан бири Франция субъектига тегишли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иккинчи давлат тили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давлатга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шартнома тили томонлар келишуви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танланади ёки шартнома икки тилда ёзилади. Умумий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танланади ёки шартнома икки тилда ёзилади. Умумий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томон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давлат тилини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ллайди. Лекин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ужжатни араб тилида, еврит тилида, хитой ёки япон пероглифлари билан тузиш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томонлар шерик мамлакатида (инглизча, французча, немисча, испанча, итальянча) ишлатиладиган учинчи бир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ъул тил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келишиб олишлари лозим. Агар шерик рус тили билан яхши таниш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ва унинг фирмаси иш муносабатларида россиялик рахбарлар билан ихтисослаштирилган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битим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тида у пайтда битим матни рус тилида ёзилиши мумкин. Лекин буна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камдан кам учрайди. Икки томонлама ёки шерик танланган тилда битим тузилади. Икки томонлама келишувларни икки нусхада тузиш яхширо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дир. Келишувларни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инглиз тилида тузиш нож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ядир, чунки уларни давлат божхона органларига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текширувчи станцияларга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рсатишда тушунмовчиликлар юзага келиши мумкин. Агентлик келишуви одатда (ёзув машинаси ёки компьютер принтенида) икки нусхада ёзилади. Агар келишув икки тилда ёзилган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икки томон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бу келишувнинг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рус,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инглиз тилидаги нусхасига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керак. Матннинг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амма нусхаси бир хил тузилади ва бир хил кучга эга бу матн охирида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 ва томонлар томонидан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ланади. Агентлик келишувларида тарафлар </w:t>
      </w:r>
      <w:r w:rsidRPr="0071009F">
        <w:rPr>
          <w:rFonts w:ascii="BalticaUzbek" w:hAnsi="BalticaUzbek"/>
          <w:sz w:val="28"/>
          <w:szCs w:val="28"/>
        </w:rPr>
        <w:lastRenderedPageBreak/>
        <w:t>томонидан келишувлар неча нусхада берилганлиги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 лозим. Кераксиз нусхалар  яратиш керак эмасдир, чунки улар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аларнинг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лига тушиб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олиши мумкин.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томон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нусхасини асраши керак, шарт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пайтда уни баённома ёки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билан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лдириб туриши керак.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илова вара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асини келтириш жоиздир. Асл келишув нусхаси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кунлик ишда тез тез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туриши мумкин, шу билан бирга у текширув ташкилотларига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 керак. Келишув муддати тугагандан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баъзи келишмовчиликлар юзага келиши мумкин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келишувлар амалга оширилиши пайтида,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талабга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давлат томонидан барча келишувлар икки киши томонидан имзоланади: биринчи киши-мансабига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ра, иккинчи киши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рсатилган шахс томонидан, бу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ринбосар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мумкин.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кишилар томонидан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имзоланиши мумкин, агар уларга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берилган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киши бу келишувни имзоласа бу келишув суд томонидан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эмас деб тан олинади.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амкасб томонидан битта ёки иккита имзо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мумкин бу унинг шароитидаги давлат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онунларига асосланган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Давлат томонидаги имзолар фирма печати билан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ланади.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амкасб бунда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давлатидаги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онунларига асосланади. Келишувга асосан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тда имзо чекилиши мумкин ёки фирманинг печати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йилиши мумкин. Бундай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атти</w:t>
      </w:r>
      <w:r>
        <w:rPr>
          <w:sz w:val="28"/>
          <w:szCs w:val="28"/>
        </w:rPr>
        <w:t>ққў</w:t>
      </w:r>
      <w:r w:rsidRPr="0071009F">
        <w:rPr>
          <w:rFonts w:ascii="BalticaUzbek" w:hAnsi="BalticaUzbek"/>
          <w:sz w:val="28"/>
          <w:szCs w:val="28"/>
        </w:rPr>
        <w:t xml:space="preserve">ллик фойдалидир. Чунки баъзи кишилар улардан нусха олиб, улардан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араз ниятда фойдаланишлари мумкин.</w:t>
      </w:r>
    </w:p>
    <w:p w:rsidR="004532E6" w:rsidRPr="0071009F" w:rsidRDefault="004532E6" w:rsidP="004532E6">
      <w:pPr>
        <w:pStyle w:val="4"/>
        <w:rPr>
          <w:rFonts w:cs="Times New Roman"/>
        </w:rPr>
      </w:pPr>
      <w:r w:rsidRPr="0071009F">
        <w:rPr>
          <w:rFonts w:cs="Times New Roman"/>
        </w:rPr>
        <w:t>Хулоса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муассасада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каби туристик корхоналарда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иш жараёнида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хил келишмовчиликлар юзага келиши мумкин. Барча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бахсли масалалар даставвал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илиши ва имкониятларга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араб </w:t>
      </w:r>
      <w:r w:rsidRPr="0071009F">
        <w:rPr>
          <w:rFonts w:ascii="BalticaUzbek" w:hAnsi="BalticaUzbek"/>
          <w:sz w:val="28"/>
          <w:szCs w:val="28"/>
        </w:rPr>
        <w:lastRenderedPageBreak/>
        <w:t>музокара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 керак. Объектив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риб чикиш учун туроператор, турагент ва мижознинг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даъволари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 билан расмийлаштирилиши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рнатилган даъво тартибига риоя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 керак.</w:t>
      </w:r>
      <w:r w:rsidRPr="0071009F">
        <w:rPr>
          <w:rFonts w:ascii="BalticaUzbek" w:hAnsi="BalticaUzbek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Бунда барча зарурий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ужжтлар батафсил тайёрланиши ва расмийлаштирилиши керак.</w:t>
      </w:r>
      <w:r w:rsidRPr="0071009F">
        <w:rPr>
          <w:rFonts w:ascii="BalticaUzbek" w:hAnsi="BalticaUzbek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нот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тайёрланган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барча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рилган зарар учун турагент жавобгар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Агар турагент турист билан келишув жараёнида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агентлик фоизини олиб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келишувда туристнинг воз кечиши ёки мажбурий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лланмасини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айтариб бериши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 китобда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рсатилиши керак.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олатларда туроператор, турагент ва икки томон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зарар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ради. Бунда энг яхши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зининг профессионал масъулияти ва турист зарарини 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урталашдир.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злар; </w:t>
      </w:r>
      <w:r w:rsidRPr="0071009F">
        <w:rPr>
          <w:rFonts w:ascii="BalticaUzbek" w:hAnsi="BalticaUzbek"/>
          <w:sz w:val="28"/>
          <w:szCs w:val="28"/>
        </w:rPr>
        <w:t xml:space="preserve">Туристик расмиятчилик, форс-мажор мажбуриятлари, даволарни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усуллари, битим фаолияти муддати,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исоб-китоблар,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даъволар.</w:t>
      </w:r>
    </w:p>
    <w:p w:rsidR="004532E6" w:rsidRPr="0071009F" w:rsidRDefault="004532E6" w:rsidP="004532E6">
      <w:pPr>
        <w:spacing w:line="360" w:lineRule="auto"/>
        <w:ind w:firstLine="708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Саволлар.</w:t>
      </w:r>
    </w:p>
    <w:p w:rsidR="004532E6" w:rsidRPr="0071009F" w:rsidRDefault="004532E6" w:rsidP="004532E6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1.Туристик муассасаларда расмиятчилик нима?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2.Туристлар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юзага келувчи расмиятчиликлар нималардан иборат?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3.Туризмда форс-мажор мажбуриятлари нима?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4.Туристик муассасаларда битим фаолияти муддати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ланади?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Туристик даволар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 этилади?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Туристик битим муддати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тузилади?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 Туристларни божхона масканларида расмий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ужжатларини текшириш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олиб борилади?  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Хорижий мамлакатларда туристик расмиятчиликлар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йилган?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Туристик расмиятчиликлар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тилларда имзоланади?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10.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туристик расмиятчиликларнинг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турларидан кенгро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фойдаланилмо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да? </w:t>
      </w:r>
    </w:p>
    <w:p w:rsidR="004532E6" w:rsidRPr="0071009F" w:rsidRDefault="004532E6" w:rsidP="004532E6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Фойдаланилган адабиётлар</w:t>
      </w:r>
    </w:p>
    <w:p w:rsidR="004532E6" w:rsidRPr="0071009F" w:rsidRDefault="004532E6" w:rsidP="004532E6">
      <w:pPr>
        <w:tabs>
          <w:tab w:val="left" w:pos="2895"/>
        </w:tabs>
        <w:spacing w:line="360" w:lineRule="auto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>1.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збекистонда туризмни ривожлантиришнинг 2005 йилгача б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лган давлат дастури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Президенти И. Каримовнинг 15.04.1999 йилдаги УП-№2286 фармони.</w:t>
      </w:r>
    </w:p>
    <w:p w:rsidR="004532E6" w:rsidRPr="0071009F" w:rsidRDefault="004532E6" w:rsidP="004532E6">
      <w:pPr>
        <w:tabs>
          <w:tab w:val="left" w:pos="2895"/>
        </w:tabs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>2</w:t>
      </w:r>
      <w:r w:rsidRPr="0071009F">
        <w:rPr>
          <w:rFonts w:ascii="BalticaUzbek" w:hAnsi="BalticaUzbek"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Н. И. Кабушкин. </w:t>
      </w:r>
      <w:r w:rsidRPr="0071009F">
        <w:rPr>
          <w:rFonts w:ascii="BalticaUzbek" w:hAnsi="BalticaUzbek"/>
          <w:sz w:val="28"/>
          <w:szCs w:val="28"/>
        </w:rPr>
        <w:t>«</w:t>
      </w:r>
      <w:r w:rsidRPr="0071009F">
        <w:rPr>
          <w:rFonts w:ascii="BalticaUzbek" w:hAnsi="BalticaUzbek"/>
          <w:sz w:val="28"/>
          <w:szCs w:val="28"/>
          <w:lang w:val="uz-Cyrl-UZ"/>
        </w:rPr>
        <w:t>Менеджмент туризма</w:t>
      </w:r>
      <w:r w:rsidRPr="0071009F">
        <w:rPr>
          <w:rFonts w:ascii="BalticaUzbek" w:hAnsi="BalticaUzbek"/>
          <w:sz w:val="28"/>
          <w:szCs w:val="28"/>
        </w:rPr>
        <w:t>»</w:t>
      </w:r>
      <w:r w:rsidRPr="0071009F">
        <w:rPr>
          <w:rFonts w:ascii="BalticaUzbek" w:hAnsi="BalticaUzbek"/>
          <w:sz w:val="28"/>
          <w:szCs w:val="28"/>
          <w:lang w:val="uz-Cyrl-UZ"/>
        </w:rPr>
        <w:t>,  2004.</w:t>
      </w:r>
    </w:p>
    <w:p w:rsidR="004532E6" w:rsidRPr="0071009F" w:rsidRDefault="004532E6" w:rsidP="004532E6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</w:rPr>
        <w:t>3.Биржаков М.Б. Введение в туризм. С.Пб.: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Издательский </w:t>
      </w:r>
      <w:r>
        <w:rPr>
          <w:sz w:val="28"/>
          <w:szCs w:val="28"/>
        </w:rPr>
        <w:t>Торговўй</w:t>
      </w:r>
      <w:r w:rsidRPr="0071009F">
        <w:rPr>
          <w:rFonts w:ascii="BalticaUzbek" w:hAnsi="BalticaUzbek"/>
          <w:sz w:val="28"/>
          <w:szCs w:val="28"/>
        </w:rPr>
        <w:t xml:space="preserve"> Дом «Герда», 2004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Уч.пособие для вузов.- М.: Аспект Пресс, 2004.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География туризм. Романов А.А. Саакянц Р.Г. Романов А.А.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</w:t>
      </w:r>
      <w:r w:rsidRPr="0071009F">
        <w:rPr>
          <w:rFonts w:ascii="BalticaUzbek" w:hAnsi="BalticaUzbek"/>
          <w:b/>
          <w:bCs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7</w:t>
      </w:r>
      <w:r w:rsidRPr="0071009F">
        <w:rPr>
          <w:rFonts w:ascii="BalticaUzbek" w:hAnsi="BalticaUzbek"/>
          <w:sz w:val="28"/>
          <w:szCs w:val="28"/>
        </w:rPr>
        <w:t>. Интернет сайтлари.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6"/>
            <w:rFonts w:ascii="BalticaUzbek" w:hAnsi="BalticaUzbek"/>
            <w:sz w:val="28"/>
            <w:szCs w:val="28"/>
          </w:rPr>
          <w:t>www.interunion.ru</w:t>
        </w:r>
      </w:hyperlink>
      <w:r w:rsidRPr="0071009F">
        <w:rPr>
          <w:rFonts w:ascii="BalticaUzbek" w:hAnsi="BalticaUzbek"/>
          <w:sz w:val="28"/>
          <w:szCs w:val="28"/>
        </w:rPr>
        <w:t xml:space="preserve"> – туристские ассоциации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4532E6" w:rsidRPr="0071009F" w:rsidRDefault="004532E6" w:rsidP="004532E6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tag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group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Консультативная группа по вопросам туризма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DF" w:rsidRDefault="00A971DF" w:rsidP="004532E6">
      <w:r>
        <w:separator/>
      </w:r>
    </w:p>
  </w:endnote>
  <w:endnote w:type="continuationSeparator" w:id="0">
    <w:p w:rsidR="00A971DF" w:rsidRDefault="00A971DF" w:rsidP="0045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DF" w:rsidRDefault="00A971DF" w:rsidP="004532E6">
      <w:r>
        <w:separator/>
      </w:r>
    </w:p>
  </w:footnote>
  <w:footnote w:type="continuationSeparator" w:id="0">
    <w:p w:rsidR="00A971DF" w:rsidRDefault="00A971DF" w:rsidP="004532E6">
      <w:r>
        <w:continuationSeparator/>
      </w:r>
    </w:p>
  </w:footnote>
  <w:footnote w:id="1">
    <w:p w:rsidR="004532E6" w:rsidRPr="0053613F" w:rsidRDefault="004532E6" w:rsidP="004532E6">
      <w:pPr>
        <w:spacing w:line="360" w:lineRule="auto"/>
        <w:ind w:right="-52"/>
        <w:jc w:val="both"/>
        <w:rPr>
          <w:rFonts w:ascii="Bodo_uzb" w:hAnsi="Bodo_uzb" w:cs="Bodo_uzb"/>
          <w:lang w:val="uz-Cyrl-UZ"/>
        </w:rPr>
      </w:pPr>
      <w:r>
        <w:rPr>
          <w:rStyle w:val="a5"/>
        </w:rPr>
        <w:footnoteRef/>
      </w:r>
      <w:r>
        <w:t xml:space="preserve"> </w:t>
      </w:r>
      <w:r w:rsidRPr="0053613F">
        <w:rPr>
          <w:rFonts w:ascii="Bodo_uzb Cyr" w:hAnsi="Bodo_uzb Cyr" w:cs="Bodo_uzb Cyr"/>
        </w:rPr>
        <w:t>Биржаков М.Б. Введение в туризм. С.Пб.:</w:t>
      </w:r>
      <w:r w:rsidRPr="0053613F">
        <w:rPr>
          <w:rFonts w:ascii="Bodo_uzb" w:hAnsi="Bodo_uzb" w:cs="Bodo_uzb"/>
          <w:lang w:val="uz-Cyrl-UZ"/>
        </w:rPr>
        <w:t xml:space="preserve"> </w:t>
      </w:r>
      <w:r>
        <w:rPr>
          <w:rFonts w:ascii="Bodo_uzb Cyr" w:hAnsi="Bodo_uzb Cyr" w:cs="Bodo_uzb Cyr"/>
        </w:rPr>
        <w:t>Издательский Торговый</w:t>
      </w:r>
      <w:r w:rsidRPr="0053613F">
        <w:rPr>
          <w:rFonts w:ascii="Bodo_uzb Cyr" w:hAnsi="Bodo_uzb Cyr" w:cs="Bodo_uzb Cyr"/>
        </w:rPr>
        <w:t xml:space="preserve"> Дом «Герда», 2004</w:t>
      </w:r>
    </w:p>
    <w:p w:rsidR="004532E6" w:rsidRDefault="004532E6" w:rsidP="004532E6">
      <w:pPr>
        <w:spacing w:line="360" w:lineRule="auto"/>
        <w:ind w:right="-52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E6"/>
    <w:rsid w:val="004532E6"/>
    <w:rsid w:val="00A971D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4532E6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32E6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4532E6"/>
    <w:pPr>
      <w:spacing w:after="120"/>
    </w:pPr>
  </w:style>
  <w:style w:type="character" w:customStyle="1" w:styleId="a4">
    <w:name w:val="Основной текст Знак"/>
    <w:basedOn w:val="a0"/>
    <w:link w:val="a3"/>
    <w:rsid w:val="004532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4532E6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4532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4532E6"/>
    <w:rPr>
      <w:vertAlign w:val="superscript"/>
    </w:rPr>
  </w:style>
  <w:style w:type="character" w:styleId="a6">
    <w:name w:val="Hyperlink"/>
    <w:basedOn w:val="a0"/>
    <w:rsid w:val="004532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4532E6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32E6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4532E6"/>
    <w:pPr>
      <w:spacing w:after="120"/>
    </w:pPr>
  </w:style>
  <w:style w:type="character" w:customStyle="1" w:styleId="a4">
    <w:name w:val="Основной текст Знак"/>
    <w:basedOn w:val="a0"/>
    <w:link w:val="a3"/>
    <w:rsid w:val="004532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4532E6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4532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4532E6"/>
    <w:rPr>
      <w:vertAlign w:val="superscript"/>
    </w:rPr>
  </w:style>
  <w:style w:type="character" w:styleId="a6">
    <w:name w:val="Hyperlink"/>
    <w:basedOn w:val="a0"/>
    <w:rsid w:val="004532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-tourism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union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ag-grou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2894</Words>
  <Characters>16502</Characters>
  <Application>Microsoft Office Word</Application>
  <DocSecurity>0</DocSecurity>
  <Lines>137</Lines>
  <Paragraphs>38</Paragraphs>
  <ScaleCrop>false</ScaleCrop>
  <Company>Home</Company>
  <LinksUpToDate>false</LinksUpToDate>
  <CharactersWithSpaces>19358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2012-11-05T08:14:00Z</dcterms:created>
  <dcterms:modified xsi:type="dcterms:W3CDTF">2012-11-05T08:14:00Z</dcterms:modified>
</cp:coreProperties>
</file>